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CC" w:rsidRPr="0048078B" w:rsidRDefault="00336E5D" w:rsidP="009B18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Department of Organic chemistry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Institute of Science</w:t>
      </w:r>
      <w:proofErr w:type="gramStart"/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Bangalore</w:t>
      </w:r>
      <w:r w:rsidR="009B18CC"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18CC" w:rsidRPr="0048078B" w:rsidRDefault="00336E5D" w:rsidP="009B18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Quotations are invited, in two-cover format, from bidders for a</w:t>
      </w:r>
      <w:r w:rsidR="009B18CC"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Fourier Transform IR Spectrometer with the following specifications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18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6E5D" w:rsidRPr="0048078B" w:rsidRDefault="00336E5D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Specifications</w:t>
      </w:r>
      <w:r w:rsidR="001C2C4A"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Operation of instrument on 220-240 V / 50/60 Hz</w:t>
      </w:r>
    </w:p>
    <w:p w:rsidR="00336E5D" w:rsidRPr="0048078B" w:rsidRDefault="00336E5D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Wave number measurement range of at least 7,800 to 500 cm</w:t>
      </w:r>
      <w:r w:rsidRPr="0048078B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־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¹ </w:t>
      </w:r>
    </w:p>
    <w:p w:rsidR="00336E5D" w:rsidRPr="0048078B" w:rsidRDefault="00336E5D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Wave number accuracy – within ± 0.01 cm</w:t>
      </w:r>
      <w:r w:rsidRPr="0048078B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־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¹ </w:t>
      </w:r>
    </w:p>
    <w:p w:rsidR="00336E5D" w:rsidRPr="0048078B" w:rsidRDefault="00336E5D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Resolution - ≤ 0.5 cm</w:t>
      </w:r>
      <w:r w:rsidRPr="0048078B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־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¹ </w:t>
      </w:r>
    </w:p>
    <w:p w:rsidR="009B18CC" w:rsidRPr="0048078B" w:rsidRDefault="009B18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Signal to noise ratio – (≤ 5 cm</w:t>
      </w:r>
      <w:r w:rsidRPr="0048078B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־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¹, ≤ 1 min scan) ≥ </w:t>
      </w:r>
      <w:proofErr w:type="gram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30,000 :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</w:p>
    <w:p w:rsidR="009B18CC" w:rsidRPr="0048078B" w:rsidRDefault="009B18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Optical system – Single / Double beam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Sealed and desiccated optics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Temperature controlled and moisture / humidity resistant KBr optics </w:t>
      </w:r>
    </w:p>
    <w:p w:rsidR="009B18CC" w:rsidRPr="0048078B" w:rsidRDefault="009B18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Light– high intensity 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long life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ceramic 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source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Standard interferometers and detectors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Instrument alignment and performance to be immune to minor mechanical disturbances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Reliable calibration mechanism </w:t>
      </w:r>
    </w:p>
    <w:p w:rsidR="00EB480F" w:rsidRPr="0048078B" w:rsidRDefault="00EB480F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Auto subtraction of CO2 and H2O absorptions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Provision for investigation of both solid and liquid samples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Standard sample cell holders </w:t>
      </w:r>
      <w:r w:rsidR="00EB480F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for both liquid and solid samples </w:t>
      </w:r>
    </w:p>
    <w:p w:rsidR="008B7BCC" w:rsidRPr="0048078B" w:rsidRDefault="00EB480F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Variable temperature 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>Sample cell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/ Jackets 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for solid samples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– 2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7BCC" w:rsidRPr="0048078B" w:rsidRDefault="00EB480F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Variable temperature 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Sample Cells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/ Jackets (KBr windows) </w:t>
      </w:r>
      <w:r w:rsidR="008B7BCC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for liquid samples – 5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7BCC" w:rsidRPr="0048078B" w:rsidRDefault="008B7BCC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Variable path length accessories </w:t>
      </w:r>
      <w:r w:rsidR="00EB480F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(spacers)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for liquid samples – 0.02 mm, 0.05 mm, 0.1 mm, 0.5 mm, 1 mm (2 se</w:t>
      </w:r>
      <w:r w:rsidR="00EB480F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ts of accessories for each path length) </w:t>
      </w:r>
    </w:p>
    <w:p w:rsidR="00EB480F" w:rsidRPr="0048078B" w:rsidRDefault="00EB480F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Single / multiple </w:t>
      </w:r>
      <w:r w:rsidR="00AE487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(horizontal) </w:t>
      </w:r>
      <w:proofErr w:type="gram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reflection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Attenuated Total Reflectance (ATR) with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ZnSe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prism – </w:t>
      </w:r>
      <w:r w:rsidR="00AE487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as a </w:t>
      </w:r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mountable integrated unit (minimum range of 7800 – 550 cm</w:t>
      </w:r>
      <w:r w:rsidRPr="0048078B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־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¹) </w:t>
      </w:r>
    </w:p>
    <w:p w:rsidR="00AE487A" w:rsidRPr="0048078B" w:rsidRDefault="00AE487A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Variable temperature Cell Holder with temperature controller with one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NaCl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external window and one KBr external window – for studying both solids and liquid samples, </w:t>
      </w:r>
      <w:proofErr w:type="spellStart"/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>Heatable</w:t>
      </w:r>
      <w:proofErr w:type="spellEnd"/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temperature range: minimum -90 to +150 °C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Heatable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cells with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KBr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windows for liquid samples – 2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487A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Heatable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7A" w:rsidRPr="0048078B">
        <w:rPr>
          <w:rFonts w:ascii="Times New Roman" w:hAnsi="Times New Roman" w:cs="Times New Roman"/>
          <w:color w:val="000000"/>
          <w:sz w:val="24"/>
          <w:szCs w:val="24"/>
        </w:rPr>
        <w:t>Spacers (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2 sets </w:t>
      </w:r>
      <w:r w:rsidR="00AE487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as mentioned above) for variable path length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Heatable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cells with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KBr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windows for solid samples – 2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487A" w:rsidRPr="0048078B" w:rsidRDefault="00AE487A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Suitable high quality vacuum pump (preferably oil free) for variable temperature cell </w:t>
      </w:r>
    </w:p>
    <w:p w:rsidR="00AE487A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All essential accessories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Compatible Computer + Monitor + accessories – with latest RAM, suitable software and Windows installed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USB operational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Laser Printer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Compatible software for multiple users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Suitable capacity UPS with 30 min backup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Complete installation and demonstration </w:t>
      </w:r>
    </w:p>
    <w:p w:rsidR="00AE487A" w:rsidRPr="0048078B" w:rsidRDefault="00731534" w:rsidP="001C2C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arranty and service </w:t>
      </w:r>
    </w:p>
    <w:p w:rsidR="003C07F5" w:rsidRPr="0048078B" w:rsidRDefault="003C07F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Bidder Eligibility Criteria </w:t>
      </w:r>
    </w:p>
    <w:p w:rsidR="00A333F8" w:rsidRPr="0048078B" w:rsidRDefault="00A333F8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Bidder</w:t>
      </w:r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must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be licensed to supply and install the said instrument(s) in Indian Governmental Institutions </w:t>
      </w:r>
    </w:p>
    <w:p w:rsidR="003C07F5" w:rsidRPr="0048078B" w:rsidRDefault="00A333F8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Bidder must </w:t>
      </w:r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have supplied and installed at least one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instrument(s)</w:t>
      </w:r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of similar capacity</w:t>
      </w:r>
      <w:r w:rsidR="003C07F5"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to any govt. institution/organization in India </w:t>
      </w:r>
    </w:p>
    <w:p w:rsidR="003C07F5" w:rsidRPr="0048078B" w:rsidRDefault="003C07F5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The bidder must have a proven record of maintaining and managing the system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7F5" w:rsidRPr="0048078B" w:rsidRDefault="003C07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Bidders should include necessary document for establishing these  </w:t>
      </w:r>
    </w:p>
    <w:p w:rsidR="00EB480F" w:rsidRPr="0048078B" w:rsidRDefault="003C07F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Submission of </w:t>
      </w:r>
      <w:r w:rsidR="00A333F8"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Quotations </w:t>
      </w: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07F5" w:rsidRPr="0048078B" w:rsidRDefault="003C07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The quotation should 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>be submitted in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Two-cover format – a Technical part and a Comme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rcial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part </w:t>
      </w:r>
    </w:p>
    <w:p w:rsidR="003C07F5" w:rsidRPr="0048078B" w:rsidRDefault="003C07F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Technical Bid </w:t>
      </w:r>
    </w:p>
    <w:p w:rsidR="003C07F5" w:rsidRPr="0048078B" w:rsidRDefault="00011C54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The technical bid should contain the following </w:t>
      </w:r>
    </w:p>
    <w:p w:rsidR="00011C54" w:rsidRPr="0048078B" w:rsidRDefault="00011C54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Unpriced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bill of material with quantities of each line item </w:t>
      </w:r>
    </w:p>
    <w:p w:rsidR="00011C54" w:rsidRPr="0048078B" w:rsidRDefault="00011C54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Datasheet / pamphlets for product/model suggested </w:t>
      </w:r>
    </w:p>
    <w:p w:rsidR="00011C54" w:rsidRPr="0048078B" w:rsidRDefault="00011C54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Complete list of all essential accessories (even those that might have been missed out in list of the specifications) </w:t>
      </w:r>
    </w:p>
    <w:p w:rsidR="00011C54" w:rsidRPr="0048078B" w:rsidRDefault="00011C54" w:rsidP="001C2C4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Proposed list of alternatives for any part of the instrument(s) </w:t>
      </w:r>
    </w:p>
    <w:p w:rsidR="003C07F5" w:rsidRPr="0048078B" w:rsidRDefault="00011C54" w:rsidP="001C2C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Customer reference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for the above </w:t>
      </w:r>
    </w:p>
    <w:p w:rsidR="00011C54" w:rsidRPr="0048078B" w:rsidRDefault="00011C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The technical bid should not contain any price information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. Non-conformance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will result in disqualification </w:t>
      </w:r>
    </w:p>
    <w:p w:rsidR="00011C54" w:rsidRPr="0048078B" w:rsidRDefault="00011C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Commercial Bid</w:t>
      </w:r>
    </w:p>
    <w:p w:rsidR="00011C54" w:rsidRPr="0048078B" w:rsidRDefault="00011C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The Commercial bid should contain details of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the prices for each one of the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subsystems of the total offer giving clearly the rate and the quantity.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Avoid bundling of the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prices. </w:t>
      </w:r>
    </w:p>
    <w:p w:rsidR="00011C54" w:rsidRPr="0048078B" w:rsidRDefault="00011C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color w:val="000000"/>
          <w:sz w:val="24"/>
          <w:szCs w:val="24"/>
        </w:rPr>
        <w:t>Bidders proposing multiple options must quote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for each of the configurations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separately including the necessary data-centre req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uirement as self-contained bids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and this is a mandatory requirement. </w:t>
      </w:r>
    </w:p>
    <w:p w:rsidR="00A333F8" w:rsidRPr="0048078B" w:rsidRDefault="00011C54" w:rsidP="001C2C4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Covers containing the technical and commercial bids must be individually</w:t>
      </w:r>
      <w:r w:rsidR="00800522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sealed, and </w:t>
      </w:r>
      <w:proofErr w:type="spellStart"/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superscribed</w:t>
      </w:r>
      <w:proofErr w:type="spellEnd"/>
      <w:r w:rsidR="00800522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respectively</w:t>
      </w:r>
      <w:r w:rsidR="00800522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“</w:t>
      </w:r>
      <w:proofErr w:type="spellStart"/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OrgChem</w:t>
      </w:r>
      <w:proofErr w:type="spellEnd"/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FT-IR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– Technical</w:t>
      </w:r>
      <w:r w:rsidR="00800522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Bid” and “</w:t>
      </w:r>
      <w:proofErr w:type="spellStart"/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OrgChem</w:t>
      </w:r>
      <w:proofErr w:type="spellEnd"/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//FT-IR/2016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Commercial Bid”. </w:t>
      </w:r>
      <w:r w:rsidR="00800522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The two covers must be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put in a larger enveloped, sealed, </w:t>
      </w:r>
      <w:proofErr w:type="spellStart"/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superscribed</w:t>
      </w:r>
      <w:proofErr w:type="spellEnd"/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“</w:t>
      </w:r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FT-IR</w:t>
      </w:r>
      <w:r w:rsidR="00800522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OrgChem</w:t>
      </w:r>
      <w:proofErr w:type="spellEnd"/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/FT-IR/2016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”. </w:t>
      </w:r>
    </w:p>
    <w:p w:rsidR="00A333F8" w:rsidRPr="0048078B" w:rsidRDefault="00011C54" w:rsidP="001C2C4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 the covers should bear the name and </w:t>
      </w:r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complete contact 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>address of</w:t>
      </w:r>
      <w:r w:rsidR="00A333F8"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bidder. </w:t>
      </w:r>
    </w:p>
    <w:p w:rsidR="00EB480F" w:rsidRPr="0048078B" w:rsidRDefault="00011C5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Non-conformance of any of the above can result in disqualification. </w:t>
      </w:r>
    </w:p>
    <w:p w:rsidR="00A333F8" w:rsidRPr="0048078B" w:rsidRDefault="00336E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Additional Guidelines</w:t>
      </w:r>
      <w:proofErr w:type="gram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1. The total solution as per the agreed bill of materi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als has to be supplied within 4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weeks after receiving a firm PO from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and the insta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llation to be complete within a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week after supply of the equipment.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is eligible for customs and excise duty exempti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on under notification 10/97-ce.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Hence please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quote the ED component, if any, sepa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rately so as to avail exemption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on issue of certificate by us. Bidders planning to quot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e any imported solution have to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give the offer in the respective currency.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The offer has to clearly explicitly state the supply part,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F &amp; I, I &amp; C, Warranty services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and any other charges separately.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4. A copy of the masked Commercial bid has to be given in the technical offer.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5. Delayed and/or incomplete tenders are liable to rejection.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6. The Technical Bid and the Commercial Bid should b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e duly signed by the authorized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representative of the bidder.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The Technical Bid and the Commercial Bid should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be bound separately as complete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volumes.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8. No prices information should be mentioned in the Technical Bid.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The Director,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>, Bangalore-12 reserves th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e right to modify the technical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specifications or the required quantity at any time.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10. The Director,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reserves the right to accept or reject an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y proposal, in full or in part,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without assigning any reason.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11. The bidders are requested to go through the Terms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and Conditions detailed in this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document, before filling out the tender. Agreeing to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the terms and conditions of the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tender document (by signing all pages of the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copy of a tender document) is a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mandatory requirement.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12. A tender, not complying with any of the above con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ditions is liable to rejection.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Incomplete proposals are liable to be rejected.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Commercial Terms and Conditions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The commercial bid should contain among other t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hings, payment terms, warranty,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installation and commissioning charges. These </w:t>
      </w:r>
      <w:r w:rsidR="009939F0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charges will be paid only after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successful supply, installation and acceptance.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Prices may be quoted in US </w:t>
      </w:r>
      <w:proofErr w:type="gram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Dollars,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is eligible for custom duty exemption.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3. Vendor may quote the prices for shipment on ‘FOB’ terms.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4. Withholding tax, if applicable, will be deducted from the Sight Draft/ Letter of Credit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5. In case of imports, the commercial bid should cont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ain among other things the name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and address of the Indian agent, if any and the ag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ency commission payable to him.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Agency commission part will be deducted from FOB va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lue, and will be paid to him by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us separately in equivalent Indian rupees.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In respect of imported solution,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will arrange for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customs clearance, at Bangalore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airport, which will be final destination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airport. Hence costs related to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customs/clearance need not be included in the offer.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7. In CIF offers of imported solutions, insurance should be on “Warehouse to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Warehouse” basis and should not terminate at Bangalore airport.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8. In case of rupee offer, the component of VAT/CS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T, E.D. and any other statutory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levies if applicable should be shown separately and no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 included in the total amount,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to enable us to avail exemption.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9. Price should be quoted per unit and the total amount for the required quantity.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10. Offer should be valid for 60 days from the date of submission.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11.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will place the purchase order only on the successful bidder.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Payment Terms</w:t>
      </w:r>
      <w:proofErr w:type="gramStart"/>
      <w:r w:rsidRPr="0048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The conditions regarding payment terms are as follows: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The 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>total project cost will consist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of two parts: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a. Equipment supply part (Supply)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b. Installation, commissioning, warranty and maintena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nce services part (shortly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referred as services), if applicable.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The total cost of the system (Supply part) will be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paid through SIGHT DRAFT/Letter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of Credit (documents through Bank).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Installation charges, if any, payable only in Indian Rupees, will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be paid after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acceptance of the system. The procedure is a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s follows: On delivery complete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inventory checks mandates confirmation of systems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to have been delivered with the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ordered configuration. Post this system will be installed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and subjected to 48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hours of test. The test includes running of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components continuously for a period of 48 hours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to eliminate possibility of any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hard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>/soft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ware failures. The successful completion of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the acceptance test results in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payment.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4. Warranty terms.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a. Warranty services for the system supplied by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the successful bidder should be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valid for a period of 3 years from the date of acceptance of the equipment.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b. During the warranty period, the bidder sha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ll be fully responsible for the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manufacturer’s warranty in respect of proper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design, quality and workmanship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of all the systems supplied.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c. During the warranty period, the bidder shall attend to all the hardware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problems on site and shall replace the defectiv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e parts at no extra cost to the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purchaser.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d. During the warranty period, the preventive maintenance and repairs of the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>components supplied by the bidder are the responsibilities of the bidder.</w:t>
      </w:r>
    </w:p>
    <w:p w:rsidR="00336E5D" w:rsidRPr="00336E5D" w:rsidRDefault="00336E5D">
      <w:pPr>
        <w:rPr>
          <w:rFonts w:ascii="Times New Roman" w:hAnsi="Times New Roman" w:cs="Times New Roman"/>
          <w:sz w:val="24"/>
          <w:szCs w:val="24"/>
        </w:rPr>
      </w:pPr>
      <w:r w:rsidRPr="0048078B">
        <w:rPr>
          <w:rFonts w:ascii="Times New Roman" w:hAnsi="Times New Roman" w:cs="Times New Roman"/>
          <w:b/>
          <w:color w:val="000000"/>
          <w:sz w:val="24"/>
          <w:szCs w:val="24"/>
        </w:rPr>
        <w:t>Important Dates</w:t>
      </w:r>
      <w:proofErr w:type="gram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0522" w:rsidRPr="0048078B">
        <w:rPr>
          <w:rFonts w:ascii="Times New Roman" w:hAnsi="Times New Roman" w:cs="Times New Roman"/>
          <w:color w:val="000000"/>
          <w:sz w:val="24"/>
          <w:szCs w:val="24"/>
        </w:rPr>
        <w:t>February 5,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: Enquiry letter sent to Vendors/ 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>Advertised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8078B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webpage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Send </w:t>
      </w:r>
      <w:r w:rsidR="00A333F8" w:rsidRPr="0048078B">
        <w:rPr>
          <w:rFonts w:ascii="Times New Roman" w:hAnsi="Times New Roman" w:cs="Times New Roman"/>
          <w:color w:val="000000"/>
          <w:sz w:val="24"/>
          <w:szCs w:val="24"/>
        </w:rPr>
        <w:t>bidder’s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queries (if any) by email to </w:t>
      </w:r>
      <w:hyperlink r:id="rId5" w:history="1">
        <w:r w:rsidR="001C2C4A" w:rsidRPr="0048078B">
          <w:rPr>
            <w:rStyle w:val="Hyperlink"/>
            <w:rFonts w:ascii="Times New Roman" w:hAnsi="Times New Roman" w:cs="Times New Roman"/>
            <w:sz w:val="24"/>
            <w:szCs w:val="24"/>
          </w:rPr>
          <w:t>eprabhak@orgchem.iisc.ernet.in</w:t>
        </w:r>
      </w:hyperlink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, copied to </w:t>
      </w:r>
      <w:hyperlink r:id="rId6" w:history="1">
        <w:r w:rsidR="00800522" w:rsidRPr="0048078B">
          <w:rPr>
            <w:rStyle w:val="Hyperlink"/>
            <w:rFonts w:ascii="Times New Roman" w:hAnsi="Times New Roman" w:cs="Times New Roman"/>
            <w:sz w:val="24"/>
            <w:szCs w:val="24"/>
          </w:rPr>
          <w:t>chairman@orgchem.iisc.ernet.in</w:t>
        </w:r>
      </w:hyperlink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232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February </w:t>
      </w:r>
      <w:r w:rsidR="00800522" w:rsidRPr="0048078B">
        <w:rPr>
          <w:rFonts w:ascii="Times New Roman" w:hAnsi="Times New Roman" w:cs="Times New Roman"/>
          <w:color w:val="000000"/>
          <w:sz w:val="24"/>
          <w:szCs w:val="24"/>
        </w:rPr>
        <w:t xml:space="preserve">19, </w:t>
      </w:r>
      <w:r w:rsidR="001C2C4A" w:rsidRPr="0048078B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48078B">
        <w:rPr>
          <w:rFonts w:ascii="Times New Roman" w:hAnsi="Times New Roman" w:cs="Times New Roman"/>
          <w:color w:val="000000"/>
          <w:sz w:val="24"/>
          <w:szCs w:val="24"/>
        </w:rPr>
        <w:t>: Last date for submission</w:t>
      </w:r>
      <w:bookmarkStart w:id="0" w:name="_GoBack"/>
      <w:bookmarkEnd w:id="0"/>
      <w:r w:rsidR="001C2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336E5D" w:rsidRPr="00336E5D" w:rsidSect="001C2C4A">
      <w:pgSz w:w="12240" w:h="15840"/>
      <w:pgMar w:top="1260" w:right="117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D"/>
    <w:rsid w:val="00011C54"/>
    <w:rsid w:val="001C2C4A"/>
    <w:rsid w:val="00336E5D"/>
    <w:rsid w:val="003C07F5"/>
    <w:rsid w:val="0048078B"/>
    <w:rsid w:val="005B33B7"/>
    <w:rsid w:val="00731534"/>
    <w:rsid w:val="00800522"/>
    <w:rsid w:val="008B7BCC"/>
    <w:rsid w:val="009939F0"/>
    <w:rsid w:val="009B18CC"/>
    <w:rsid w:val="00A333F8"/>
    <w:rsid w:val="00AE487A"/>
    <w:rsid w:val="00BA7232"/>
    <w:rsid w:val="00CE100E"/>
    <w:rsid w:val="00E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irman@orgchem.iisc.ernet.in" TargetMode="External"/><Relationship Id="rId5" Type="http://schemas.openxmlformats.org/officeDocument/2006/relationships/hyperlink" Target="mailto:eprabhak@orgchem.iisc.ern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Dr.E. N. Prabhakaran</cp:lastModifiedBy>
  <cp:revision>2</cp:revision>
  <dcterms:created xsi:type="dcterms:W3CDTF">2016-02-02T23:26:00Z</dcterms:created>
  <dcterms:modified xsi:type="dcterms:W3CDTF">2016-02-02T23:26:00Z</dcterms:modified>
</cp:coreProperties>
</file>