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5A" w:rsidRPr="001E4228" w:rsidRDefault="005E5B5A" w:rsidP="005E5B5A">
      <w:pPr>
        <w:pStyle w:val="ListParagraph"/>
        <w:jc w:val="center"/>
        <w:rPr>
          <w:b/>
          <w:sz w:val="28"/>
          <w:szCs w:val="28"/>
        </w:rPr>
      </w:pPr>
      <w:bookmarkStart w:id="0" w:name="_GoBack"/>
      <w:bookmarkEnd w:id="0"/>
      <w:r w:rsidRPr="001E4228">
        <w:rPr>
          <w:b/>
          <w:sz w:val="28"/>
          <w:szCs w:val="28"/>
        </w:rPr>
        <w:t>Clarifications for NCCRD HPC datacenter</w:t>
      </w:r>
    </w:p>
    <w:p w:rsidR="005E5B5A" w:rsidRDefault="005E5B5A" w:rsidP="005E5B5A">
      <w:pPr>
        <w:pStyle w:val="ListParagraph"/>
        <w:jc w:val="center"/>
        <w:rPr>
          <w:b/>
          <w:sz w:val="28"/>
          <w:szCs w:val="28"/>
        </w:rPr>
      </w:pPr>
      <w:r w:rsidRPr="001E4228">
        <w:rPr>
          <w:b/>
          <w:sz w:val="28"/>
          <w:szCs w:val="28"/>
        </w:rPr>
        <w:t>Tender No. : ICER/SH/2015-16/1003</w:t>
      </w:r>
    </w:p>
    <w:p w:rsidR="005E5B5A" w:rsidRDefault="005E5B5A" w:rsidP="005E5B5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Tender date: </w:t>
      </w:r>
      <w:r w:rsidRPr="001E4228">
        <w:rPr>
          <w:b/>
          <w:sz w:val="28"/>
          <w:szCs w:val="28"/>
        </w:rPr>
        <w:t>8</w:t>
      </w:r>
      <w:r w:rsidRPr="001E4228">
        <w:rPr>
          <w:b/>
          <w:sz w:val="28"/>
          <w:szCs w:val="28"/>
          <w:vertAlign w:val="superscript"/>
        </w:rPr>
        <w:t>th</w:t>
      </w:r>
      <w:r w:rsidRPr="001E4228">
        <w:rPr>
          <w:b/>
          <w:sz w:val="28"/>
          <w:szCs w:val="28"/>
        </w:rPr>
        <w:t>February, 2016</w:t>
      </w:r>
    </w:p>
    <w:p w:rsidR="005E5B5A" w:rsidRDefault="005E5B5A" w:rsidP="005E5B5A">
      <w:pPr>
        <w:pStyle w:val="ListParagraph"/>
        <w:jc w:val="center"/>
        <w:rPr>
          <w:b/>
          <w:sz w:val="28"/>
          <w:szCs w:val="28"/>
        </w:rPr>
      </w:pPr>
    </w:p>
    <w:p w:rsidR="005E5B5A" w:rsidRPr="00910A29" w:rsidRDefault="005E5B5A" w:rsidP="005E5B5A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All </w:t>
      </w:r>
      <w:proofErr w:type="gramStart"/>
      <w:r>
        <w:rPr>
          <w:b/>
          <w:sz w:val="28"/>
          <w:szCs w:val="28"/>
        </w:rPr>
        <w:t>vendors</w:t>
      </w:r>
      <w:r w:rsidRPr="00910A29">
        <w:rPr>
          <w:b/>
          <w:i/>
          <w:sz w:val="28"/>
          <w:szCs w:val="28"/>
          <w:u w:val="single"/>
        </w:rPr>
        <w:t xml:space="preserve">must </w:t>
      </w:r>
      <w:r>
        <w:rPr>
          <w:b/>
          <w:sz w:val="28"/>
          <w:szCs w:val="28"/>
        </w:rPr>
        <w:t xml:space="preserve"> include</w:t>
      </w:r>
      <w:proofErr w:type="gramEnd"/>
      <w:r>
        <w:rPr>
          <w:b/>
          <w:sz w:val="28"/>
          <w:szCs w:val="28"/>
        </w:rPr>
        <w:t xml:space="preserve"> a signed copy with the company rubber stamp of this clarification document with the technical bid.</w:t>
      </w:r>
    </w:p>
    <w:p w:rsidR="005E5B5A" w:rsidRDefault="005E5B5A" w:rsidP="005E5B5A">
      <w:pPr>
        <w:pStyle w:val="ListParagraph"/>
      </w:pPr>
    </w:p>
    <w:p w:rsidR="005E5B5A" w:rsidRPr="001E4228" w:rsidRDefault="005E5B5A" w:rsidP="005E5B5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Server room layout</w:t>
      </w:r>
      <w:r w:rsidRPr="001E4228">
        <w:rPr>
          <w:b/>
        </w:rPr>
        <w:t xml:space="preserve"> (ref. Technical specifications, section 1.0 and 1.1)</w:t>
      </w:r>
    </w:p>
    <w:p w:rsidR="005E5B5A" w:rsidRDefault="005E5B5A" w:rsidP="005E5B5A">
      <w:pPr>
        <w:pStyle w:val="ListParagraph"/>
        <w:numPr>
          <w:ilvl w:val="1"/>
          <w:numId w:val="1"/>
        </w:numPr>
        <w:jc w:val="both"/>
      </w:pPr>
      <w:r>
        <w:t>The height of the partition should match the height of the tallest piece of equipment, i.e. Battery rack or UPS to be located in the “</w:t>
      </w:r>
      <w:proofErr w:type="spellStart"/>
      <w:r>
        <w:t>UPS+Batteries</w:t>
      </w:r>
      <w:proofErr w:type="spellEnd"/>
      <w:r>
        <w:t xml:space="preserve"> area” such that air circulation between this area and the rest of the datacenter room is possible without additional cooling. </w:t>
      </w:r>
    </w:p>
    <w:p w:rsidR="005E5B5A" w:rsidRDefault="005E5B5A" w:rsidP="005E5B5A">
      <w:pPr>
        <w:pStyle w:val="ListParagraph"/>
        <w:numPr>
          <w:ilvl w:val="1"/>
          <w:numId w:val="1"/>
        </w:numPr>
        <w:jc w:val="both"/>
      </w:pPr>
      <w:r>
        <w:t xml:space="preserve">If this partition needs to extend all the way to the ceiling of the room, separate cooling for the </w:t>
      </w:r>
      <w:proofErr w:type="spellStart"/>
      <w:r>
        <w:t>UPS+Batteries</w:t>
      </w:r>
      <w:proofErr w:type="spellEnd"/>
      <w:r>
        <w:t xml:space="preserve"> area that is sufficient to manage the heat load in this part of the datacenter should be provided. A fireproof door separating the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UPS+batteries</w:t>
      </w:r>
      <w:proofErr w:type="spellEnd"/>
      <w:r>
        <w:t>” area and the server rack area should be provided.</w:t>
      </w:r>
    </w:p>
    <w:p w:rsidR="005E5B5A" w:rsidRPr="00534644" w:rsidRDefault="005E5B5A" w:rsidP="005E5B5A">
      <w:pPr>
        <w:pStyle w:val="ListParagraph"/>
        <w:numPr>
          <w:ilvl w:val="1"/>
          <w:numId w:val="1"/>
        </w:numPr>
        <w:jc w:val="both"/>
      </w:pPr>
      <w:r w:rsidRPr="00534644">
        <w:t>Routing of power and cooling to server Racks.</w:t>
      </w:r>
    </w:p>
    <w:p w:rsidR="005E5B5A" w:rsidRDefault="005E5B5A" w:rsidP="005E5B5A">
      <w:pPr>
        <w:pStyle w:val="ListParagraph"/>
        <w:numPr>
          <w:ilvl w:val="2"/>
          <w:numId w:val="1"/>
        </w:numPr>
        <w:jc w:val="both"/>
      </w:pPr>
      <w:r>
        <w:t xml:space="preserve">Additional trenches for this purpose can be used in the design. </w:t>
      </w:r>
    </w:p>
    <w:p w:rsidR="005E5B5A" w:rsidRDefault="005E5B5A" w:rsidP="005E5B5A">
      <w:pPr>
        <w:pStyle w:val="ListParagraph"/>
        <w:numPr>
          <w:ilvl w:val="2"/>
          <w:numId w:val="1"/>
        </w:numPr>
        <w:jc w:val="both"/>
      </w:pPr>
      <w:r>
        <w:t>These additional trenches should not result in lowering of the overall floor level of the room</w:t>
      </w:r>
    </w:p>
    <w:p w:rsidR="005E5B5A" w:rsidRDefault="005E5B5A" w:rsidP="005E5B5A">
      <w:pPr>
        <w:pStyle w:val="ListParagraph"/>
        <w:numPr>
          <w:ilvl w:val="2"/>
          <w:numId w:val="1"/>
        </w:numPr>
        <w:jc w:val="both"/>
      </w:pPr>
      <w:r>
        <w:t>Spatial separation of between the trenches carrying power and network cables must be maintained as per existing standards for the same.</w:t>
      </w:r>
    </w:p>
    <w:p w:rsidR="005E5B5A" w:rsidRDefault="005E5B5A" w:rsidP="005E5B5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UPS System (Technical specifications section 5.0 and 5.1)</w:t>
      </w:r>
    </w:p>
    <w:p w:rsidR="005E5B5A" w:rsidRDefault="005E5B5A" w:rsidP="005E5B5A">
      <w:pPr>
        <w:pStyle w:val="ListParagraph"/>
        <w:numPr>
          <w:ilvl w:val="1"/>
          <w:numId w:val="1"/>
        </w:numPr>
        <w:jc w:val="both"/>
      </w:pPr>
      <w:r w:rsidRPr="001E4228">
        <w:t>No redundancy is needed for the UPS</w:t>
      </w:r>
      <w:r>
        <w:t>.</w:t>
      </w:r>
    </w:p>
    <w:p w:rsidR="005E5B5A" w:rsidRDefault="005E5B5A" w:rsidP="005E5B5A">
      <w:pPr>
        <w:pStyle w:val="ListParagraph"/>
        <w:numPr>
          <w:ilvl w:val="1"/>
          <w:numId w:val="1"/>
        </w:numPr>
        <w:jc w:val="both"/>
      </w:pPr>
      <w:r>
        <w:t>The power rating of the UPS can be between 40-45 kVA.</w:t>
      </w:r>
    </w:p>
    <w:p w:rsidR="005E5B5A" w:rsidRPr="006B32A2" w:rsidRDefault="005E5B5A" w:rsidP="005E5B5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Server/network racks (Technical specifications section  2.0 and 2.1)</w:t>
      </w:r>
    </w:p>
    <w:p w:rsidR="005E5B5A" w:rsidRDefault="005E5B5A" w:rsidP="005E5B5A">
      <w:pPr>
        <w:pStyle w:val="ListParagraph"/>
        <w:numPr>
          <w:ilvl w:val="1"/>
          <w:numId w:val="1"/>
        </w:numPr>
        <w:jc w:val="both"/>
      </w:pPr>
      <w:r>
        <w:t>The server rack width must be between 750-800 mm.</w:t>
      </w:r>
    </w:p>
    <w:p w:rsidR="005E5B5A" w:rsidRPr="006B32A2" w:rsidRDefault="005E5B5A" w:rsidP="005E5B5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PDU (Power distribution unit) (Technical specifications section 3.0 and 3.1)</w:t>
      </w:r>
    </w:p>
    <w:p w:rsidR="005E5B5A" w:rsidRDefault="005E5B5A" w:rsidP="005E5B5A">
      <w:pPr>
        <w:pStyle w:val="ListParagraph"/>
        <w:numPr>
          <w:ilvl w:val="1"/>
          <w:numId w:val="1"/>
        </w:numPr>
        <w:jc w:val="both"/>
      </w:pPr>
      <w:r>
        <w:t xml:space="preserve">The power supply cable should be </w:t>
      </w:r>
      <w:proofErr w:type="spellStart"/>
      <w:r>
        <w:t>atleast</w:t>
      </w:r>
      <w:proofErr w:type="spellEnd"/>
      <w:r>
        <w:t xml:space="preserve"> 3m in length and must be terminated with an IEC 309 industrial socket.</w:t>
      </w:r>
    </w:p>
    <w:p w:rsidR="005E5B5A" w:rsidRDefault="005E5B5A" w:rsidP="005E5B5A">
      <w:pPr>
        <w:pStyle w:val="ListParagraph"/>
        <w:numPr>
          <w:ilvl w:val="0"/>
          <w:numId w:val="1"/>
        </w:numPr>
        <w:jc w:val="both"/>
        <w:rPr>
          <w:b/>
        </w:rPr>
      </w:pPr>
      <w:r w:rsidRPr="00534644">
        <w:rPr>
          <w:b/>
        </w:rPr>
        <w:t>Rack based cooling system</w:t>
      </w:r>
      <w:r>
        <w:rPr>
          <w:b/>
        </w:rPr>
        <w:t xml:space="preserve"> (Technical specifications section 4.0 and 4.1)</w:t>
      </w:r>
    </w:p>
    <w:p w:rsidR="005E5B5A" w:rsidRPr="00534644" w:rsidRDefault="005E5B5A" w:rsidP="005E5B5A">
      <w:pPr>
        <w:pStyle w:val="ListParagraph"/>
        <w:numPr>
          <w:ilvl w:val="1"/>
          <w:numId w:val="1"/>
        </w:numPr>
        <w:jc w:val="both"/>
      </w:pPr>
      <w:r w:rsidRPr="00534644">
        <w:t xml:space="preserve">Only temperature monitoring should be </w:t>
      </w:r>
      <w:r>
        <w:t>implemented</w:t>
      </w:r>
      <w:r w:rsidRPr="00534644">
        <w:t>.</w:t>
      </w:r>
    </w:p>
    <w:p w:rsidR="005E5B5A" w:rsidRDefault="005E5B5A" w:rsidP="005E5B5A">
      <w:pPr>
        <w:jc w:val="both"/>
      </w:pPr>
    </w:p>
    <w:p w:rsidR="005E5B5A" w:rsidRPr="00534644" w:rsidRDefault="005E5B5A" w:rsidP="005E5B5A">
      <w:pPr>
        <w:pStyle w:val="ListParagraph"/>
        <w:numPr>
          <w:ilvl w:val="0"/>
          <w:numId w:val="1"/>
        </w:numPr>
        <w:jc w:val="both"/>
        <w:rPr>
          <w:b/>
        </w:rPr>
      </w:pPr>
      <w:r w:rsidRPr="00534644">
        <w:rPr>
          <w:b/>
        </w:rPr>
        <w:t>Corrections to tender text</w:t>
      </w:r>
    </w:p>
    <w:p w:rsidR="005E5B5A" w:rsidRDefault="005E5B5A" w:rsidP="005E5B5A">
      <w:pPr>
        <w:pStyle w:val="ListParagraph"/>
        <w:numPr>
          <w:ilvl w:val="1"/>
          <w:numId w:val="1"/>
        </w:numPr>
        <w:jc w:val="both"/>
      </w:pPr>
      <w:r>
        <w:t>Page 3 of 21, Point 1.A.b.i, the words “for HPC Clusters” stands deleted</w:t>
      </w:r>
    </w:p>
    <w:p w:rsidR="005E5B5A" w:rsidRDefault="005E5B5A" w:rsidP="005E5B5A">
      <w:pPr>
        <w:pStyle w:val="ListParagraph"/>
        <w:numPr>
          <w:ilvl w:val="1"/>
          <w:numId w:val="1"/>
        </w:numPr>
        <w:jc w:val="both"/>
      </w:pPr>
      <w:r>
        <w:t>Page 3 of 21, Point 1.B the word “bidder” is changed to read as “bidder/OEM”</w:t>
      </w:r>
    </w:p>
    <w:p w:rsidR="005E5B5A" w:rsidRDefault="005E5B5A" w:rsidP="005E5B5A">
      <w:pPr>
        <w:pStyle w:val="ListParagraph"/>
        <w:numPr>
          <w:ilvl w:val="1"/>
          <w:numId w:val="1"/>
        </w:numPr>
        <w:jc w:val="both"/>
      </w:pPr>
      <w:r>
        <w:t>Page 3 of 21, Point 1.B the word “bidder” is changed to read as “bidder/OEM”</w:t>
      </w:r>
    </w:p>
    <w:p w:rsidR="005E5B5A" w:rsidRDefault="005E5B5A" w:rsidP="005E5B5A">
      <w:pPr>
        <w:pStyle w:val="ListParagraph"/>
        <w:numPr>
          <w:ilvl w:val="1"/>
          <w:numId w:val="1"/>
        </w:numPr>
        <w:jc w:val="both"/>
      </w:pPr>
      <w:r>
        <w:t>Page 3 of 21, Point 1.B the words “… a server room/datacenter for HPC systems….” is changed to read as “server room/datacenter systems”</w:t>
      </w:r>
    </w:p>
    <w:p w:rsidR="005E5B5A" w:rsidRPr="001E4228" w:rsidRDefault="005E5B5A" w:rsidP="005E5B5A">
      <w:pPr>
        <w:pStyle w:val="ListParagraph"/>
        <w:numPr>
          <w:ilvl w:val="1"/>
          <w:numId w:val="1"/>
        </w:numPr>
        <w:jc w:val="both"/>
      </w:pPr>
      <w:r>
        <w:t>Page 4 of 21, point 3.g. the word “HPC” stands deleted.</w:t>
      </w:r>
    </w:p>
    <w:p w:rsidR="00715518" w:rsidRPr="005E5B5A" w:rsidRDefault="00715518" w:rsidP="005E5B5A"/>
    <w:sectPr w:rsidR="00715518" w:rsidRPr="005E5B5A" w:rsidSect="00910A2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2FE"/>
    <w:multiLevelType w:val="hybridMultilevel"/>
    <w:tmpl w:val="4E6CF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E7D75"/>
    <w:multiLevelType w:val="hybridMultilevel"/>
    <w:tmpl w:val="D61A4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132B0"/>
    <w:multiLevelType w:val="multilevel"/>
    <w:tmpl w:val="102487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05038"/>
    <w:multiLevelType w:val="hybridMultilevel"/>
    <w:tmpl w:val="10248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5E5B5A"/>
    <w:rsid w:val="005E5B5A"/>
    <w:rsid w:val="00674A5F"/>
    <w:rsid w:val="00715518"/>
    <w:rsid w:val="00E4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B5A"/>
    <w:pPr>
      <w:ind w:left="720"/>
      <w:contextualSpacing/>
    </w:pPr>
  </w:style>
  <w:style w:type="table" w:styleId="TableGrid">
    <w:name w:val="Table Grid"/>
    <w:basedOn w:val="TableNormal"/>
    <w:uiPriority w:val="59"/>
    <w:rsid w:val="005E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B5A"/>
    <w:pPr>
      <w:ind w:left="720"/>
      <w:contextualSpacing/>
    </w:pPr>
  </w:style>
  <w:style w:type="table" w:styleId="TableGrid">
    <w:name w:val="Table Grid"/>
    <w:basedOn w:val="TableNormal"/>
    <w:uiPriority w:val="59"/>
    <w:rsid w:val="005E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>Indian Institute of Science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  Hemchandra</dc:creator>
  <cp:lastModifiedBy>AERO</cp:lastModifiedBy>
  <cp:revision>2</cp:revision>
  <dcterms:created xsi:type="dcterms:W3CDTF">2016-02-25T05:19:00Z</dcterms:created>
  <dcterms:modified xsi:type="dcterms:W3CDTF">2016-02-25T05:19:00Z</dcterms:modified>
</cp:coreProperties>
</file>